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A0" w:rsidRDefault="00255A79">
      <w:r>
        <w:rPr>
          <w:noProof/>
        </w:rPr>
        <w:drawing>
          <wp:inline distT="0" distB="0" distL="0" distR="0">
            <wp:extent cx="5760720" cy="3600450"/>
            <wp:effectExtent l="0" t="0" r="0" b="0"/>
            <wp:docPr id="1" name="Resim 1" descr="Sifonik sistem nedir? Sifonik sistem maliyeti ne kadardı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fonik sistem nedir? Sifonik sistem maliyeti ne kadardır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79" w:rsidRDefault="00255A79" w:rsidP="00255A79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proofErr w:type="spellStart"/>
      <w:r>
        <w:rPr>
          <w:rFonts w:ascii="Tahoma" w:hAnsi="Tahoma" w:cs="Tahoma"/>
          <w:color w:val="535353"/>
          <w:sz w:val="21"/>
          <w:szCs w:val="21"/>
        </w:rPr>
        <w:t>Sifonik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sistemler suyun tahliyesi için eğime gerek duymazlar. Prensip olarak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sifonik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direnaj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çok basit bir sistemdir.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Sifonik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sistemler klasik çatı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direnajı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sisteminin aksine tam kapasite ile çalışır. Su emilerek veya yüksek hızda borulardan aşağı inerken, borularda boşluk kalmaz.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Sifonik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sistemler, çatıdan birçok su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direnaj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borusu indirmek yerine sadece bir boru ile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çüzüme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535353"/>
          <w:sz w:val="21"/>
          <w:szCs w:val="21"/>
        </w:rPr>
        <w:t>ulaşır.Vakum</w:t>
      </w:r>
      <w:proofErr w:type="spellEnd"/>
      <w:proofErr w:type="gramEnd"/>
      <w:r>
        <w:rPr>
          <w:rFonts w:ascii="Tahoma" w:hAnsi="Tahoma" w:cs="Tahoma"/>
          <w:color w:val="535353"/>
          <w:sz w:val="21"/>
          <w:szCs w:val="21"/>
        </w:rPr>
        <w:t xml:space="preserve"> etkisi bu sistemin can damarıdır. Aşağı iniş borusunun içi su ile dolduğunda hiç hava kalmaz böylece aşağı akmaya başlayan su bir vakum etkisi yaratır. Yoğun yağış esnasında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sifonik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sistemde kullanılan anti girdap etkili plaka sistemin tam kapasite çalışmasını </w:t>
      </w:r>
      <w:proofErr w:type="spellStart"/>
      <w:proofErr w:type="gramStart"/>
      <w:r>
        <w:rPr>
          <w:rFonts w:ascii="Tahoma" w:hAnsi="Tahoma" w:cs="Tahoma"/>
          <w:color w:val="535353"/>
          <w:sz w:val="21"/>
          <w:szCs w:val="21"/>
        </w:rPr>
        <w:t>sağlar.Ayrıca</w:t>
      </w:r>
      <w:proofErr w:type="spellEnd"/>
      <w:proofErr w:type="gramEnd"/>
      <w:r>
        <w:rPr>
          <w:rFonts w:ascii="Tahoma" w:hAnsi="Tahoma" w:cs="Tahoma"/>
          <w:color w:val="535353"/>
          <w:sz w:val="21"/>
          <w:szCs w:val="21"/>
        </w:rPr>
        <w:t xml:space="preserve"> bu sistem kendi kendini temizler.</w:t>
      </w:r>
    </w:p>
    <w:p w:rsidR="00255A79" w:rsidRDefault="00255A79" w:rsidP="00255A79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proofErr w:type="spellStart"/>
      <w:r>
        <w:rPr>
          <w:rFonts w:ascii="Tahoma" w:hAnsi="Tahoma" w:cs="Tahoma"/>
          <w:color w:val="535353"/>
          <w:sz w:val="21"/>
          <w:szCs w:val="21"/>
        </w:rPr>
        <w:t>Sifonik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sistemlerin çalışmasını sağlayan en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öenemli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parçalardan biriside süzgeçlerdir. Sistemin durmasına neden olabilecek en önemli faktör süzgeçlerin çalışmaması yani tıkanmasıdır. Bunun yanında azda olsa montaj esnasında oluşabilecek insan faktörüne dayalı hatalarda sistemin durmasına neden olabilir.</w:t>
      </w:r>
    </w:p>
    <w:p w:rsidR="00255A79" w:rsidRDefault="00255A79" w:rsidP="00255A79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proofErr w:type="spellStart"/>
      <w:r>
        <w:rPr>
          <w:rFonts w:ascii="Tahoma" w:hAnsi="Tahoma" w:cs="Tahoma"/>
          <w:color w:val="535353"/>
          <w:sz w:val="21"/>
          <w:szCs w:val="21"/>
        </w:rPr>
        <w:t>Sifonik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sistemler, meteorolojiden alınan bölgenin 100 yıllık yağış ortalaması verileri değerlendirilerek hesaplanır.</w:t>
      </w:r>
    </w:p>
    <w:p w:rsidR="00255A79" w:rsidRDefault="00255A79" w:rsidP="00255A79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proofErr w:type="spellStart"/>
      <w:r>
        <w:rPr>
          <w:rFonts w:ascii="Tahoma" w:hAnsi="Tahoma" w:cs="Tahoma"/>
          <w:color w:val="535353"/>
          <w:sz w:val="21"/>
          <w:szCs w:val="21"/>
        </w:rPr>
        <w:t>Sifonik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sistemlerin çalışabilmesi için minimum 1lt/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sn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akış gerçekleşmesi </w:t>
      </w:r>
      <w:proofErr w:type="spellStart"/>
      <w:proofErr w:type="gramStart"/>
      <w:r>
        <w:rPr>
          <w:rFonts w:ascii="Tahoma" w:hAnsi="Tahoma" w:cs="Tahoma"/>
          <w:color w:val="535353"/>
          <w:sz w:val="21"/>
          <w:szCs w:val="21"/>
        </w:rPr>
        <w:t>gerekir.Bu</w:t>
      </w:r>
      <w:proofErr w:type="spellEnd"/>
      <w:proofErr w:type="gramEnd"/>
      <w:r>
        <w:rPr>
          <w:rFonts w:ascii="Tahoma" w:hAnsi="Tahoma" w:cs="Tahoma"/>
          <w:color w:val="535353"/>
          <w:sz w:val="21"/>
          <w:szCs w:val="21"/>
        </w:rPr>
        <w:t xml:space="preserve"> ülkemiz şartlarında yaklaşık 20 – 30 m2 çatı alanına tekabül eder. Maksimum çatı alanı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sırnırı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yoktur.</w:t>
      </w:r>
    </w:p>
    <w:p w:rsidR="00255A79" w:rsidRDefault="00255A79" w:rsidP="00255A79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proofErr w:type="spellStart"/>
      <w:r>
        <w:rPr>
          <w:rFonts w:ascii="Tahoma" w:hAnsi="Tahoma" w:cs="Tahoma"/>
          <w:color w:val="535353"/>
          <w:sz w:val="21"/>
          <w:szCs w:val="21"/>
        </w:rPr>
        <w:t>Sifonik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sistemlerde yatay hattı uzunluğu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nekadar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olmalıdır.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Iniş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yüksekliğinin 10 ila 20 katı aralığında eğimsiz hat döşenebilir. Eğer yükseklik 10 m ise 190 m ye kadar kanal döşenebilir.</w:t>
      </w:r>
    </w:p>
    <w:p w:rsidR="00255A79" w:rsidRDefault="00255A79" w:rsidP="00255A79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proofErr w:type="spellStart"/>
      <w:r>
        <w:rPr>
          <w:rFonts w:ascii="Tahoma" w:hAnsi="Tahoma" w:cs="Tahoma"/>
          <w:color w:val="535353"/>
          <w:sz w:val="21"/>
          <w:szCs w:val="21"/>
        </w:rPr>
        <w:lastRenderedPageBreak/>
        <w:t>Sifonik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sistemlerin </w:t>
      </w:r>
      <w:proofErr w:type="spellStart"/>
      <w:proofErr w:type="gramStart"/>
      <w:r>
        <w:rPr>
          <w:rFonts w:ascii="Tahoma" w:hAnsi="Tahoma" w:cs="Tahoma"/>
          <w:color w:val="535353"/>
          <w:sz w:val="21"/>
          <w:szCs w:val="21"/>
        </w:rPr>
        <w:t>bakımı.Sifonik</w:t>
      </w:r>
      <w:proofErr w:type="spellEnd"/>
      <w:proofErr w:type="gramEnd"/>
      <w:r>
        <w:rPr>
          <w:rFonts w:ascii="Tahoma" w:hAnsi="Tahoma" w:cs="Tahoma"/>
          <w:color w:val="535353"/>
          <w:sz w:val="21"/>
          <w:szCs w:val="21"/>
        </w:rPr>
        <w:t xml:space="preserve"> sistemler herhangi bir bakım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istemezler.Sistemin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yüksek hızda ve vakum etkisi ile çalışmasından kaynaklanan kendi kendini temizleme özelliği vardır. Ancak çevresel faktörlerden dolayı süzgeçlerinin önünün düzenli temizlenmesi tavsiye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edilemektedir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>.</w:t>
      </w:r>
    </w:p>
    <w:p w:rsidR="00255A79" w:rsidRDefault="00255A79" w:rsidP="00255A79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proofErr w:type="spellStart"/>
      <w:r>
        <w:rPr>
          <w:rFonts w:ascii="Tahoma" w:hAnsi="Tahoma" w:cs="Tahoma"/>
          <w:color w:val="535353"/>
          <w:sz w:val="21"/>
          <w:szCs w:val="21"/>
        </w:rPr>
        <w:t>Sifonik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sistemlerde borunun içindeki sıvının hızı 6 m/s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yeye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kadar çıkabilir. Eğer yağmur suyu veya atık sistemlerine bağlanacaksa suyun hızını düşürmek için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menhollere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hız kesici plakalar yerleştirilir.</w:t>
      </w:r>
    </w:p>
    <w:p w:rsidR="00255A79" w:rsidRDefault="00255A79" w:rsidP="00255A79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proofErr w:type="spellStart"/>
      <w:r>
        <w:rPr>
          <w:rFonts w:ascii="Tahoma" w:hAnsi="Tahoma" w:cs="Tahoma"/>
          <w:color w:val="535353"/>
          <w:sz w:val="21"/>
          <w:szCs w:val="21"/>
        </w:rPr>
        <w:t>Sifonik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sistemlerde maliyet. Geleneksel sisteme göre daha azdır. Boru çaplarının küçülmesi iniş borularının azlığı sistemin avantajları arasındadır. Toplanan bilgilere göre tahminen %30 fiyat avantajı olduğu tahmin edilmektedir.</w:t>
      </w:r>
    </w:p>
    <w:p w:rsidR="00255A79" w:rsidRDefault="00255A79" w:rsidP="00255A79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proofErr w:type="spellStart"/>
      <w:r>
        <w:rPr>
          <w:rFonts w:ascii="Tahoma" w:hAnsi="Tahoma" w:cs="Tahoma"/>
          <w:color w:val="535353"/>
          <w:sz w:val="21"/>
          <w:szCs w:val="21"/>
        </w:rPr>
        <w:t>Sifonik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sistemlerde yatırımın geri dönüşü. 1000 m2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lik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bir çatıda yıllık ortalama 585 ton su </w:t>
      </w:r>
      <w:proofErr w:type="spellStart"/>
      <w:proofErr w:type="gramStart"/>
      <w:r>
        <w:rPr>
          <w:rFonts w:ascii="Tahoma" w:hAnsi="Tahoma" w:cs="Tahoma"/>
          <w:color w:val="535353"/>
          <w:sz w:val="21"/>
          <w:szCs w:val="21"/>
        </w:rPr>
        <w:t>toplanır.Suyun</w:t>
      </w:r>
      <w:proofErr w:type="spellEnd"/>
      <w:proofErr w:type="gramEnd"/>
      <w:r>
        <w:rPr>
          <w:rFonts w:ascii="Tahoma" w:hAnsi="Tahoma" w:cs="Tahoma"/>
          <w:color w:val="535353"/>
          <w:sz w:val="21"/>
          <w:szCs w:val="21"/>
        </w:rPr>
        <w:t xml:space="preserve"> parasal değeri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ortaalama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4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tl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/m3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oalrak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alındığında. Yılda 2340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tl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tasarruf sağlar. Yaklaşık kurulum maliyetini 5000 ila 8000 lira arasında olduğunu düşünürsek. 2,5 ila 4 yıl arasında bir geri dönüş süresi hesaplayabiliriz. </w:t>
      </w:r>
      <w:proofErr w:type="spellStart"/>
      <w:r>
        <w:rPr>
          <w:rFonts w:ascii="Tahoma" w:hAnsi="Tahoma" w:cs="Tahoma"/>
          <w:color w:val="535353"/>
          <w:sz w:val="21"/>
          <w:szCs w:val="21"/>
        </w:rPr>
        <w:t>Üretinlerinde</w:t>
      </w:r>
      <w:proofErr w:type="spellEnd"/>
      <w:r>
        <w:rPr>
          <w:rFonts w:ascii="Tahoma" w:hAnsi="Tahoma" w:cs="Tahoma"/>
          <w:color w:val="535353"/>
          <w:sz w:val="21"/>
          <w:szCs w:val="21"/>
        </w:rPr>
        <w:t xml:space="preserve"> yumuşak su kullanan firmalar için karlı bir yatırım olarak görülmektedir.</w:t>
      </w:r>
    </w:p>
    <w:p w:rsidR="00255A79" w:rsidRDefault="00255A79">
      <w:r>
        <w:rPr>
          <w:noProof/>
        </w:rPr>
        <w:lastRenderedPageBreak/>
        <w:drawing>
          <wp:inline distT="0" distB="0" distL="0" distR="0">
            <wp:extent cx="4762500" cy="2638425"/>
            <wp:effectExtent l="0" t="0" r="0" b="9525"/>
            <wp:docPr id="2" name="Resim 2" descr="Sifonik sistemlerde yatırımın geri dönüş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fonik sistemlerde yatırımın geri dönüş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0" cy="4686300"/>
            <wp:effectExtent l="0" t="0" r="0" b="0"/>
            <wp:docPr id="3" name="Resim 3" descr="Sifonik sistemlerde yatırımın geri dönüş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fonik sistemlerde yatırımın geri dönüş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563522"/>
            <wp:effectExtent l="0" t="0" r="0" b="0"/>
            <wp:docPr id="4" name="Resim 4" descr="Sifonik sistemlerde yatırımın geri dönüş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fonik sistemlerde yatırımın geri dönüş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0" cy="4343400"/>
            <wp:effectExtent l="0" t="0" r="0" b="0"/>
            <wp:docPr id="5" name="Resim 5" descr="Sifonik sistemlerde yatırımın geri dönüş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fonik sistemlerde yatırımın geri dönüş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79"/>
    <w:rsid w:val="00255A79"/>
    <w:rsid w:val="0069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A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A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Serhat</cp:lastModifiedBy>
  <cp:revision>1</cp:revision>
  <dcterms:created xsi:type="dcterms:W3CDTF">2015-12-19T21:19:00Z</dcterms:created>
  <dcterms:modified xsi:type="dcterms:W3CDTF">2015-12-19T21:20:00Z</dcterms:modified>
</cp:coreProperties>
</file>